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Fassadensanierung Kreisberufsschulzentrum Aalen - Deckenarbeiten -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2026-LRA-II-24-11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Fassadensanierung Kreisberufsschulzentrum Aalen - Deckenarbeiten -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